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32" w:rsidRPr="001D6726" w:rsidRDefault="00151432" w:rsidP="001D67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726">
        <w:rPr>
          <w:rFonts w:ascii="Times New Roman" w:hAnsi="Times New Roman" w:cs="Times New Roman"/>
          <w:b/>
          <w:sz w:val="24"/>
          <w:szCs w:val="24"/>
        </w:rPr>
        <w:t>Proces</w:t>
      </w:r>
      <w:proofErr w:type="spellEnd"/>
      <w:r w:rsidRPr="001D6726">
        <w:rPr>
          <w:rFonts w:ascii="Times New Roman" w:hAnsi="Times New Roman" w:cs="Times New Roman"/>
          <w:b/>
          <w:sz w:val="24"/>
          <w:szCs w:val="24"/>
        </w:rPr>
        <w:t xml:space="preserve"> verbal de </w:t>
      </w:r>
      <w:proofErr w:type="spellStart"/>
      <w:r w:rsidRPr="001D6726">
        <w:rPr>
          <w:rFonts w:ascii="Times New Roman" w:hAnsi="Times New Roman" w:cs="Times New Roman"/>
          <w:b/>
          <w:sz w:val="24"/>
          <w:szCs w:val="24"/>
        </w:rPr>
        <w:t>anularea</w:t>
      </w:r>
      <w:proofErr w:type="spellEnd"/>
      <w:r w:rsidRPr="001D67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6">
        <w:rPr>
          <w:rFonts w:ascii="Times New Roman" w:hAnsi="Times New Roman" w:cs="Times New Roman"/>
          <w:b/>
          <w:sz w:val="24"/>
          <w:szCs w:val="24"/>
        </w:rPr>
        <w:t>licitației</w:t>
      </w:r>
      <w:proofErr w:type="spellEnd"/>
    </w:p>
    <w:p w:rsidR="00151432" w:rsidRPr="00151432" w:rsidRDefault="00151432" w:rsidP="001D67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51432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atribuirii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contractului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concesiune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prin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licitatie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publica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terenului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in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suprafață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de 65.00 ha,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situat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in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extravilanul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localitatii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Carniceni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Comuna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Tiganasi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Judetul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Iasi,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ce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apartine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domeniului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privat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al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Comunei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Tiganasi</w:t>
      </w:r>
      <w:proofErr w:type="spellEnd"/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Tiganasi</w:t>
      </w:r>
      <w:proofErr w:type="spellEnd"/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Forma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aleasă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plicuri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închise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>.</w:t>
      </w: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sz w:val="24"/>
          <w:szCs w:val="24"/>
        </w:rPr>
        <w:t>Invitația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publicarea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unui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anunt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in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Monitorul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Oficial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al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Romaniei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Partea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a-VI-a nr. 35 din 21.02.2022, in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ziarul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"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Jurnalul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National" nr. 1081 din 23.02.2022</w:t>
      </w:r>
      <w:proofErr w:type="gramStart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, 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ziarul</w:t>
      </w:r>
      <w:proofErr w:type="spellEnd"/>
      <w:proofErr w:type="gram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local ,, BZI ‘’/ 23.02.2022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si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pe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site-</w:t>
      </w:r>
      <w:proofErr w:type="spellStart"/>
      <w:r w:rsidRPr="00151432">
        <w:rPr>
          <w:rFonts w:ascii="Times New Roman" w:hAnsi="Times New Roman" w:cs="Times New Roman"/>
          <w:w w:val="105"/>
          <w:sz w:val="24"/>
          <w:szCs w:val="24"/>
        </w:rPr>
        <w:t>ul</w:t>
      </w:r>
      <w:proofErr w:type="spellEnd"/>
      <w:r w:rsidRPr="00151432">
        <w:rPr>
          <w:rFonts w:ascii="Times New Roman" w:hAnsi="Times New Roman" w:cs="Times New Roman"/>
          <w:w w:val="105"/>
          <w:sz w:val="24"/>
          <w:szCs w:val="24"/>
        </w:rPr>
        <w:t xml:space="preserve"> www primariatiganasi.ro.</w:t>
      </w: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15143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desemnata</w:t>
      </w:r>
      <w:proofErr w:type="spellEnd"/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 Local nr. 13/11.02.2022</w:t>
      </w:r>
      <w:proofErr w:type="gramStart"/>
      <w:r w:rsidRPr="00151432">
        <w:rPr>
          <w:rFonts w:ascii="Times New Roman" w:hAnsi="Times New Roman" w:cs="Times New Roman"/>
          <w:sz w:val="24"/>
          <w:szCs w:val="24"/>
        </w:rPr>
        <w:t>,  in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urmatoarea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>:</w:t>
      </w:r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bCs/>
          <w:sz w:val="24"/>
          <w:szCs w:val="24"/>
        </w:rPr>
        <w:t>Preşedinte</w:t>
      </w:r>
      <w:proofErr w:type="spellEnd"/>
      <w:r w:rsidRPr="00151432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151432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Pr="0015143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bCs/>
          <w:sz w:val="24"/>
          <w:szCs w:val="24"/>
        </w:rPr>
        <w:t>vot</w:t>
      </w:r>
      <w:proofErr w:type="spellEnd"/>
      <w:r w:rsidRPr="00151432">
        <w:rPr>
          <w:rFonts w:ascii="Times New Roman" w:hAnsi="Times New Roman" w:cs="Times New Roman"/>
          <w:bCs/>
          <w:sz w:val="24"/>
          <w:szCs w:val="24"/>
        </w:rPr>
        <w:t>:</w:t>
      </w:r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432">
        <w:rPr>
          <w:rFonts w:ascii="Times New Roman" w:hAnsi="Times New Roman" w:cs="Times New Roman"/>
          <w:bCs/>
          <w:sz w:val="24"/>
          <w:szCs w:val="24"/>
        </w:rPr>
        <w:tab/>
      </w:r>
      <w:r w:rsidRPr="0015143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51432">
        <w:rPr>
          <w:rFonts w:ascii="Times New Roman" w:hAnsi="Times New Roman" w:cs="Times New Roman"/>
          <w:bCs/>
          <w:sz w:val="24"/>
          <w:szCs w:val="24"/>
        </w:rPr>
        <w:t>Amarandei</w:t>
      </w:r>
      <w:proofErr w:type="spellEnd"/>
      <w:r w:rsidRPr="00151432">
        <w:rPr>
          <w:rFonts w:ascii="Times New Roman" w:hAnsi="Times New Roman" w:cs="Times New Roman"/>
          <w:bCs/>
          <w:sz w:val="24"/>
          <w:szCs w:val="24"/>
        </w:rPr>
        <w:t xml:space="preserve"> Florin – Inspector superior</w:t>
      </w:r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bCs/>
          <w:sz w:val="24"/>
          <w:szCs w:val="24"/>
        </w:rPr>
        <w:t>Membrii</w:t>
      </w:r>
      <w:proofErr w:type="spellEnd"/>
      <w:r w:rsidRPr="00151432">
        <w:rPr>
          <w:rFonts w:ascii="Times New Roman" w:hAnsi="Times New Roman" w:cs="Times New Roman"/>
          <w:bCs/>
          <w:sz w:val="24"/>
          <w:szCs w:val="24"/>
        </w:rPr>
        <w:t>:</w:t>
      </w:r>
    </w:p>
    <w:p w:rsidR="00151432" w:rsidRPr="00151432" w:rsidRDefault="00081FDA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51432"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32" w:rsidRPr="00151432">
        <w:rPr>
          <w:rFonts w:ascii="Times New Roman" w:hAnsi="Times New Roman" w:cs="Times New Roman"/>
          <w:sz w:val="24"/>
          <w:szCs w:val="24"/>
        </w:rPr>
        <w:t>Badita</w:t>
      </w:r>
      <w:proofErr w:type="spellEnd"/>
      <w:r w:rsidR="00151432" w:rsidRPr="00151432">
        <w:rPr>
          <w:rFonts w:ascii="Times New Roman" w:hAnsi="Times New Roman" w:cs="Times New Roman"/>
          <w:sz w:val="24"/>
          <w:szCs w:val="24"/>
        </w:rPr>
        <w:t xml:space="preserve"> Gheorghe </w:t>
      </w:r>
      <w:proofErr w:type="gramStart"/>
      <w:r w:rsidR="00151432" w:rsidRPr="00151432">
        <w:rPr>
          <w:rFonts w:ascii="Times New Roman" w:hAnsi="Times New Roman" w:cs="Times New Roman"/>
          <w:sz w:val="24"/>
          <w:szCs w:val="24"/>
        </w:rPr>
        <w:t>-  Inspector</w:t>
      </w:r>
      <w:proofErr w:type="gramEnd"/>
      <w:r w:rsidR="00151432" w:rsidRPr="00151432">
        <w:rPr>
          <w:rFonts w:ascii="Times New Roman" w:hAnsi="Times New Roman" w:cs="Times New Roman"/>
          <w:sz w:val="24"/>
          <w:szCs w:val="24"/>
        </w:rPr>
        <w:t xml:space="preserve"> superior</w:t>
      </w:r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Buimac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Razvan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AJFP Iasi</w:t>
      </w:r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Arustei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Daniel-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local</w:t>
      </w:r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Marciuc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Constantin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superior</w:t>
      </w:r>
    </w:p>
    <w:p w:rsid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151432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Moraru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Elisabeta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151432" w:rsidRPr="00151432" w:rsidRDefault="00151432" w:rsidP="00151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432" w:rsidRPr="00151432" w:rsidRDefault="00151432" w:rsidP="00151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14.03.2022,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12.00, la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Tiganasi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analizării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ofertanți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terenului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in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suprafață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de 65.00 ha,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situat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in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extravilanul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localitatii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Carniceni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Comuna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Tiganasi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Judetul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Iasi,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ce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apartine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domeniului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privat </w:t>
      </w:r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al 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Comunei</w:t>
      </w:r>
      <w:proofErr w:type="spellEnd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151432">
        <w:rPr>
          <w:rFonts w:ascii="Times New Roman" w:hAnsi="Times New Roman" w:cs="Times New Roman"/>
          <w:color w:val="000000"/>
          <w:sz w:val="24"/>
          <w:szCs w:val="24"/>
          <w:lang w:bidi="en-US"/>
        </w:rPr>
        <w:t>Tiganasi</w:t>
      </w:r>
      <w:proofErr w:type="spellEnd"/>
      <w:r w:rsidR="00081FDA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: 14.03.2022,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10.00.</w:t>
      </w: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numită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constat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oferte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cu art.314. alin.15</w:t>
      </w:r>
      <w:proofErr w:type="gramStart"/>
      <w:r w:rsidRPr="00151432">
        <w:rPr>
          <w:rFonts w:ascii="Times New Roman" w:hAnsi="Times New Roman" w:cs="Times New Roman"/>
          <w:sz w:val="24"/>
          <w:szCs w:val="24"/>
        </w:rPr>
        <w:t>,  din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OUG nr.57/2019.</w:t>
      </w: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1432">
        <w:rPr>
          <w:rFonts w:ascii="Times New Roman" w:hAnsi="Times New Roman" w:cs="Times New Roman"/>
          <w:sz w:val="24"/>
          <w:szCs w:val="24"/>
        </w:rPr>
        <w:lastRenderedPageBreak/>
        <w:t>Având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314,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5143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15) din OUG nr.57/2019, care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 in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oferte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concedentul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anuleze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>. (1) - (13).</w:t>
      </w:r>
    </w:p>
    <w:p w:rsidR="00151432" w:rsidRPr="00151432" w:rsidRDefault="00151432" w:rsidP="00151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43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151432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1432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151432">
        <w:rPr>
          <w:rFonts w:ascii="Times New Roman" w:hAnsi="Times New Roman" w:cs="Times New Roman"/>
          <w:sz w:val="24"/>
          <w:szCs w:val="24"/>
        </w:rPr>
        <w:t>.</w:t>
      </w:r>
    </w:p>
    <w:p w:rsidR="00151432" w:rsidRPr="00151432" w:rsidRDefault="00151432" w:rsidP="0015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65656"/>
          <w:sz w:val="24"/>
          <w:szCs w:val="24"/>
        </w:rPr>
      </w:pPr>
    </w:p>
    <w:p w:rsidR="00151432" w:rsidRPr="00151432" w:rsidRDefault="00151432" w:rsidP="00151432">
      <w:pPr>
        <w:tabs>
          <w:tab w:val="left" w:pos="1553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151432">
        <w:rPr>
          <w:rFonts w:ascii="Times New Roman" w:hAnsi="Times New Roman" w:cs="Times New Roman"/>
          <w:sz w:val="24"/>
          <w:szCs w:val="24"/>
        </w:rPr>
        <w:t>COMISIA DE EVALUARE:</w:t>
      </w:r>
    </w:p>
    <w:tbl>
      <w:tblPr>
        <w:tblStyle w:val="TableGrid"/>
        <w:tblW w:w="0" w:type="auto"/>
        <w:tblInd w:w="738" w:type="dxa"/>
        <w:tblLook w:val="04A0"/>
      </w:tblPr>
      <w:tblGrid>
        <w:gridCol w:w="1837"/>
        <w:gridCol w:w="2269"/>
        <w:gridCol w:w="2712"/>
        <w:gridCol w:w="2020"/>
      </w:tblGrid>
      <w:tr w:rsidR="00151432" w:rsidRPr="00151432" w:rsidTr="0006694B">
        <w:trPr>
          <w:trHeight w:val="774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COMISIE DE EVALUARE</w:t>
            </w:r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FUNCTIA UAT STUDINA</w:t>
            </w:r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</w:p>
        </w:tc>
      </w:tr>
      <w:tr w:rsidR="00151432" w:rsidRPr="00151432" w:rsidTr="0006694B">
        <w:trPr>
          <w:trHeight w:val="774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PRESEDINTE</w:t>
            </w:r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Amarandei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Florin</w:t>
            </w:r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32" w:rsidRPr="00151432" w:rsidTr="0006694B">
        <w:trPr>
          <w:trHeight w:val="702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Badita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Gheorghe</w:t>
            </w:r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32" w:rsidRPr="00151432" w:rsidTr="0006694B">
        <w:trPr>
          <w:trHeight w:val="621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Buimac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ANAF</w:t>
            </w:r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32" w:rsidRPr="00151432" w:rsidTr="0006694B">
        <w:trPr>
          <w:trHeight w:val="531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Arustei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Daniel</w:t>
            </w:r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32" w:rsidRPr="00151432" w:rsidTr="0006694B">
        <w:trPr>
          <w:trHeight w:val="531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Marciuc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superior</w:t>
            </w:r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432" w:rsidRPr="00151432" w:rsidTr="0006694B">
        <w:trPr>
          <w:trHeight w:val="531"/>
        </w:trPr>
        <w:tc>
          <w:tcPr>
            <w:tcW w:w="144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  <w:proofErr w:type="spellEnd"/>
            <w:r w:rsidR="0008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vot</w:t>
            </w:r>
            <w:proofErr w:type="spellEnd"/>
          </w:p>
        </w:tc>
        <w:tc>
          <w:tcPr>
            <w:tcW w:w="2790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Moraru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Elisabeta</w:t>
            </w:r>
            <w:proofErr w:type="spellEnd"/>
          </w:p>
        </w:tc>
        <w:tc>
          <w:tcPr>
            <w:tcW w:w="3466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432">
              <w:rPr>
                <w:rFonts w:ascii="Times New Roman" w:hAnsi="Times New Roman" w:cs="Times New Roman"/>
                <w:sz w:val="24"/>
                <w:szCs w:val="24"/>
              </w:rPr>
              <w:t>achizitii</w:t>
            </w:r>
            <w:proofErr w:type="spellEnd"/>
          </w:p>
        </w:tc>
        <w:tc>
          <w:tcPr>
            <w:tcW w:w="2114" w:type="dxa"/>
          </w:tcPr>
          <w:p w:rsidR="00151432" w:rsidRPr="00151432" w:rsidRDefault="00151432" w:rsidP="0006694B">
            <w:pPr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432" w:rsidRPr="00151432" w:rsidRDefault="00151432" w:rsidP="00151432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79074B" w:rsidRPr="00151432" w:rsidRDefault="0079074B" w:rsidP="00151432">
      <w:pPr>
        <w:pStyle w:val="NormalWeb"/>
        <w:shd w:val="clear" w:color="auto" w:fill="FFFFFF"/>
        <w:spacing w:before="0" w:beforeAutospacing="0" w:after="301" w:afterAutospacing="0" w:line="360" w:lineRule="atLeast"/>
        <w:jc w:val="both"/>
        <w:textAlignment w:val="baseline"/>
      </w:pPr>
    </w:p>
    <w:sectPr w:rsidR="0079074B" w:rsidRPr="001514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51432"/>
    <w:rsid w:val="00081FDA"/>
    <w:rsid w:val="00151432"/>
    <w:rsid w:val="001D6726"/>
    <w:rsid w:val="0079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514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1432"/>
    <w:rPr>
      <w:rFonts w:ascii="Arial" w:eastAsia="Arial" w:hAnsi="Arial" w:cs="Arial"/>
      <w:sz w:val="19"/>
      <w:szCs w:val="19"/>
    </w:rPr>
  </w:style>
  <w:style w:type="character" w:customStyle="1" w:styleId="Bodytext0">
    <w:name w:val="Body text_"/>
    <w:basedOn w:val="DefaultParagraphFont"/>
    <w:link w:val="Corptext1"/>
    <w:qFormat/>
    <w:rsid w:val="00151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Corptext1">
    <w:name w:val="Corp text1"/>
    <w:basedOn w:val="Normal"/>
    <w:link w:val="Bodytext0"/>
    <w:qFormat/>
    <w:rsid w:val="00151432"/>
    <w:pPr>
      <w:widowControl w:val="0"/>
      <w:shd w:val="clear" w:color="auto" w:fill="FFFFFF"/>
      <w:spacing w:after="0" w:line="240" w:lineRule="auto"/>
      <w:ind w:firstLine="100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5143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2022-03-15T05:56:00Z</dcterms:created>
  <dcterms:modified xsi:type="dcterms:W3CDTF">2022-03-15T06:10:00Z</dcterms:modified>
</cp:coreProperties>
</file>